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4º EDITAL PATRIMÔNIO VIVO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5 -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PERTENCIMENTO ÉTNICO INDÍGENA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 do CPF Nº_________________________________,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5731200" cy="546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4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