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4º EDITAL PATRIMÔNIO VIVO</w:t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A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NEXO 3 - MODELO DE AUTO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shd w:fill="auto" w:val="clear"/>
        <w:spacing w:after="140" w:before="0" w:line="360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 Bairro:________________________CEP 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shd w:fill="auto" w:val="clear"/>
        <w:spacing w:after="0" w:before="0" w:line="288" w:lineRule="auto"/>
        <w:ind w:left="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shd w:fill="auto" w:val="clear"/>
        <w:spacing w:after="0" w:before="0" w:line="288" w:lineRule="auto"/>
        <w:ind w:left="0" w:right="0" w:firstLine="0"/>
        <w:jc w:val="center"/>
        <w:rPr>
          <w:rFonts w:ascii="Nunito" w:cs="Nunito" w:eastAsia="Nunito" w:hAnsi="Nunito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e 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3">
      <w:pPr>
        <w:widowControl w:val="0"/>
        <w:spacing w:before="277.1826171875" w:line="240" w:lineRule="auto"/>
        <w:ind w:left="17.180023193359375" w:right="-40.8661417322827" w:hanging="6.60003662109375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76" w:lineRule="auto"/>
      <w:ind w:lef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611982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