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292.99999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before="43" w:line="240" w:lineRule="auto"/>
              <w:ind w:right="559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4º EDITAL PATRIMÔNIO VIVO </w:t>
            </w:r>
          </w:p>
          <w:p w:rsidR="00000000" w:rsidDel="00000000" w:rsidP="00000000" w:rsidRDefault="00000000" w:rsidRPr="00000000" w14:paraId="00000003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2 -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RECURSO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43" w:line="240" w:lineRule="auto"/>
              <w:ind w:left="0" w:right="559" w:firstLine="0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</w:t>
      </w: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) ANÁLISE DA PROPOSTA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6">
      <w:pPr>
        <w:keepNext w:val="1"/>
        <w:widowControl w:val="0"/>
        <w:spacing w:after="200" w:line="240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C">
      <w:pPr>
        <w:widowControl w:val="0"/>
        <w:spacing w:before="277.1826171875" w:line="240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spacing w:line="276" w:lineRule="auto"/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594075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